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CD8EB" w14:textId="77777777" w:rsidR="00AF0C58" w:rsidRP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kern w:val="0"/>
          <w:lang w:eastAsia="en-GB"/>
          <w14:ligatures w14:val="none"/>
        </w:rPr>
        <w:t>Later today, the Football Supporters’ Association will issue a collective statement on home ticket pricing. We are writing to you today to explain why we have co-signed the “Protect the Fans. Protect the Game” collective statement.</w:t>
      </w:r>
    </w:p>
    <w:p w14:paraId="40BAAAA1" w14:textId="77777777" w:rsidR="00AF0C58" w:rsidRP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kern w:val="0"/>
          <w:lang w:eastAsia="en-GB"/>
          <w14:ligatures w14:val="none"/>
        </w:rPr>
        <w:t> </w:t>
      </w:r>
    </w:p>
    <w:p w14:paraId="5430B4AF" w14:textId="77777777" w:rsidR="00AF0C58" w:rsidRP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kern w:val="0"/>
          <w:lang w:eastAsia="en-GB"/>
          <w14:ligatures w14:val="none"/>
        </w:rPr>
        <w:t>The attached document reflects the shared concerns of supporter groups and Fan Advisory Boards across the Premier League regarding the escalating cost of attending football. All Chelsea FC supporter groups and the Chelsea Fan Advisory Board have added our signatures to this statement because the issues it highlights are not abstract, and they directly affect Chelsea supporters every week.</w:t>
      </w:r>
    </w:p>
    <w:p w14:paraId="6B908160" w14:textId="77777777" w:rsidR="00AF0C58" w:rsidRP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kern w:val="0"/>
          <w:lang w:eastAsia="en-GB"/>
          <w14:ligatures w14:val="none"/>
        </w:rPr>
        <w:t> </w:t>
      </w:r>
    </w:p>
    <w:p w14:paraId="21C03DFB" w14:textId="77777777" w:rsidR="00AF0C58" w:rsidRP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kern w:val="0"/>
          <w:lang w:eastAsia="en-GB"/>
          <w14:ligatures w14:val="none"/>
        </w:rPr>
        <w:t>The call for a two-season halt on home ticket price increases is rooted in a few key principles that we strongly support:</w:t>
      </w:r>
    </w:p>
    <w:p w14:paraId="671694A2" w14:textId="77777777" w:rsidR="00AF0C58" w:rsidRP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kern w:val="0"/>
          <w:lang w:eastAsia="en-GB"/>
          <w14:ligatures w14:val="none"/>
        </w:rPr>
        <w:t> </w:t>
      </w:r>
    </w:p>
    <w:p w14:paraId="6850EB82" w14:textId="77777777" w:rsidR="00AF0C58" w:rsidRP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b/>
          <w:bCs/>
          <w:kern w:val="0"/>
          <w:lang w:eastAsia="en-GB"/>
          <w14:ligatures w14:val="none"/>
        </w:rPr>
        <w:t>Protecting supporters from rising costs</w:t>
      </w:r>
    </w:p>
    <w:p w14:paraId="0367C035" w14:textId="77777777" w:rsidR="00AF0C58" w:rsidRP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kern w:val="0"/>
          <w:lang w:eastAsia="en-GB"/>
          <w14:ligatures w14:val="none"/>
        </w:rPr>
        <w:t> </w:t>
      </w:r>
    </w:p>
    <w:p w14:paraId="3E456CE6" w14:textId="77777777" w:rsidR="00AF0C58" w:rsidRP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kern w:val="0"/>
          <w:lang w:eastAsia="en-GB"/>
          <w14:ligatures w14:val="none"/>
        </w:rPr>
        <w:t>Matchdays have become increasingly expensive and unpredictable, especially due to late fixture changes, higher travel costs, late ticket sales by Chelsea FC, and general cost-of-living pressures. After two successive years of increases, a pause would offer stability and ensure that football remains accessible to the diverse, loyal fanbase that defines Chelsea.</w:t>
      </w:r>
    </w:p>
    <w:p w14:paraId="086F7D83" w14:textId="77777777" w:rsidR="00AF0C58" w:rsidRP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kern w:val="0"/>
          <w:lang w:eastAsia="en-GB"/>
          <w14:ligatures w14:val="none"/>
        </w:rPr>
        <w:t> </w:t>
      </w:r>
    </w:p>
    <w:p w14:paraId="382EC8C8" w14:textId="77777777" w:rsidR="00AF0C58" w:rsidRP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b/>
          <w:bCs/>
          <w:kern w:val="0"/>
          <w:lang w:eastAsia="en-GB"/>
          <w14:ligatures w14:val="none"/>
        </w:rPr>
        <w:t>Maintaining atmosphere, community, and long-term sustainability</w:t>
      </w:r>
    </w:p>
    <w:p w14:paraId="75D9715A" w14:textId="77777777" w:rsidR="00AF0C58" w:rsidRP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kern w:val="0"/>
          <w:lang w:eastAsia="en-GB"/>
          <w14:ligatures w14:val="none"/>
        </w:rPr>
        <w:t> </w:t>
      </w:r>
    </w:p>
    <w:p w14:paraId="31DE7B96" w14:textId="77777777" w:rsidR="00AF0C58" w:rsidRP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kern w:val="0"/>
          <w:lang w:eastAsia="en-GB"/>
          <w14:ligatures w14:val="none"/>
        </w:rPr>
        <w:t>The statement rightly points out that the passion and atmosphere supporters create are central to what makes the Premier League successful, on and off the pitch. Protecting this is not only a cultural responsibility but a strategic one.</w:t>
      </w:r>
    </w:p>
    <w:p w14:paraId="3F3806EE" w14:textId="77777777" w:rsidR="00AF0C58" w:rsidRP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kern w:val="0"/>
          <w:lang w:eastAsia="en-GB"/>
          <w14:ligatures w14:val="none"/>
        </w:rPr>
        <w:t> </w:t>
      </w:r>
    </w:p>
    <w:p w14:paraId="636E9F57" w14:textId="77777777" w:rsidR="00AF0C58" w:rsidRP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b/>
          <w:bCs/>
          <w:kern w:val="0"/>
          <w:lang w:eastAsia="en-GB"/>
          <w14:ligatures w14:val="none"/>
        </w:rPr>
        <w:t>A fairer approach during a period of growing club revenues</w:t>
      </w:r>
    </w:p>
    <w:p w14:paraId="25E3C65E" w14:textId="77777777" w:rsidR="00AF0C58" w:rsidRP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kern w:val="0"/>
          <w:lang w:eastAsia="en-GB"/>
          <w14:ligatures w14:val="none"/>
        </w:rPr>
        <w:t> </w:t>
      </w:r>
    </w:p>
    <w:p w14:paraId="2E3DBDFF" w14:textId="77777777" w:rsidR="00AF0C58" w:rsidRP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kern w:val="0"/>
          <w:lang w:eastAsia="en-GB"/>
          <w14:ligatures w14:val="none"/>
        </w:rPr>
        <w:t>The FSA highlights that broadcast and commercial revenues continue to rise across the league, creating space for clubs to avoid passing costs onto supporters. This is an opportunity for Chelsea to show leadership and demonstrate that supporters share in the benefits of the game’s financial success.</w:t>
      </w:r>
    </w:p>
    <w:p w14:paraId="11AE9BCF" w14:textId="77777777" w:rsidR="00AF0C58" w:rsidRP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kern w:val="0"/>
          <w:lang w:eastAsia="en-GB"/>
          <w14:ligatures w14:val="none"/>
        </w:rPr>
        <w:t> </w:t>
      </w:r>
    </w:p>
    <w:p w14:paraId="729C0234" w14:textId="77777777" w:rsidR="00AF0C58" w:rsidRP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b/>
          <w:bCs/>
          <w:kern w:val="0"/>
          <w:lang w:eastAsia="en-GB"/>
          <w14:ligatures w14:val="none"/>
        </w:rPr>
        <w:t>The need for transparency and genuine consultation</w:t>
      </w:r>
    </w:p>
    <w:p w14:paraId="660D72F5" w14:textId="77777777" w:rsidR="00AF0C58" w:rsidRP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kern w:val="0"/>
          <w:lang w:eastAsia="en-GB"/>
          <w14:ligatures w14:val="none"/>
        </w:rPr>
        <w:t> </w:t>
      </w:r>
    </w:p>
    <w:p w14:paraId="2D001AC4" w14:textId="77777777" w:rsidR="00AF0C58" w:rsidRP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kern w:val="0"/>
          <w:lang w:eastAsia="en-GB"/>
          <w14:ligatures w14:val="none"/>
        </w:rPr>
        <w:t>We support the call for improved sharing of ticketing data, clearer dialogue, and more structured engagement with the Chelsea FAB and supporter groups. Transparent and collaborative decision-making is essential for trust and long-term planning.</w:t>
      </w:r>
    </w:p>
    <w:p w14:paraId="780F8B0B" w14:textId="77777777" w:rsidR="00AF0C58" w:rsidRP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kern w:val="0"/>
          <w:lang w:eastAsia="en-GB"/>
          <w14:ligatures w14:val="none"/>
        </w:rPr>
        <w:t> </w:t>
      </w:r>
    </w:p>
    <w:p w14:paraId="07562DE5" w14:textId="77777777" w:rsidR="00AF0C58" w:rsidRP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kern w:val="0"/>
          <w:lang w:eastAsia="en-GB"/>
          <w14:ligatures w14:val="none"/>
        </w:rPr>
        <w:t>Chelsea supporters are proud, passionate, and deeply invested in the long-term health of the club. Our decision to co-sign this statement reflects our commitment to ensuring that Stamford Bridge remains an accessible, inclusive, and vibrant home for all supporters both today and in the future.</w:t>
      </w:r>
    </w:p>
    <w:p w14:paraId="102B5847" w14:textId="77777777" w:rsidR="00AF0C58" w:rsidRP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kern w:val="0"/>
          <w:lang w:eastAsia="en-GB"/>
          <w14:ligatures w14:val="none"/>
        </w:rPr>
        <w:t> </w:t>
      </w:r>
    </w:p>
    <w:p w14:paraId="69E6441A" w14:textId="77777777" w:rsid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kern w:val="0"/>
          <w:lang w:eastAsia="en-GB"/>
          <w14:ligatures w14:val="none"/>
        </w:rPr>
        <w:t>We look forward to continuing constructive discussions with the club and working together on a fair and sustainable ticketing approach.</w:t>
      </w:r>
    </w:p>
    <w:p w14:paraId="2C757B36" w14:textId="77777777" w:rsidR="00A204E4" w:rsidRPr="00AF0C58" w:rsidRDefault="00A204E4" w:rsidP="00AF0C58">
      <w:pPr>
        <w:spacing w:after="0" w:line="240" w:lineRule="auto"/>
        <w:rPr>
          <w:rFonts w:ascii="Times New Roman" w:eastAsia="Times New Roman" w:hAnsi="Times New Roman" w:cs="Times New Roman"/>
          <w:kern w:val="0"/>
          <w:lang w:eastAsia="en-GB"/>
          <w14:ligatures w14:val="none"/>
        </w:rPr>
      </w:pPr>
    </w:p>
    <w:p w14:paraId="41CF8F02" w14:textId="77777777" w:rsidR="00AF0C58" w:rsidRPr="00AF0C58" w:rsidRDefault="00AF0C58" w:rsidP="00AF0C58">
      <w:pPr>
        <w:spacing w:after="0" w:line="240" w:lineRule="auto"/>
        <w:rPr>
          <w:rFonts w:ascii="Times New Roman" w:eastAsia="Times New Roman" w:hAnsi="Times New Roman" w:cs="Times New Roman"/>
          <w:kern w:val="0"/>
          <w:lang w:eastAsia="en-GB"/>
          <w14:ligatures w14:val="none"/>
        </w:rPr>
      </w:pPr>
      <w:r w:rsidRPr="00AF0C58">
        <w:rPr>
          <w:rFonts w:ascii="Times New Roman" w:eastAsia="Times New Roman" w:hAnsi="Times New Roman" w:cs="Times New Roman"/>
          <w:kern w:val="0"/>
          <w:lang w:eastAsia="en-GB"/>
          <w14:ligatures w14:val="none"/>
        </w:rPr>
        <w:t>Sent on behalf of the Chelsea FC Fan Advisory Board, Chelsea Supporters’ Trust, Chelsea Supporters’ Club, Chelsea Supporters’ Group"</w:t>
      </w:r>
    </w:p>
    <w:p w14:paraId="47CCF51A" w14:textId="77777777" w:rsidR="00AF0C58" w:rsidRDefault="00AF0C58"/>
    <w:sectPr w:rsidR="00AF0C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58"/>
    <w:rsid w:val="00434175"/>
    <w:rsid w:val="00856390"/>
    <w:rsid w:val="00A204E4"/>
    <w:rsid w:val="00A83E58"/>
    <w:rsid w:val="00AF0C58"/>
    <w:rsid w:val="00E93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67DD"/>
  <w15:chartTrackingRefBased/>
  <w15:docId w15:val="{21647924-32A9-45B3-B03F-1A16224E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C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C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C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C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C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C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C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C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C58"/>
    <w:rPr>
      <w:rFonts w:eastAsiaTheme="majorEastAsia" w:cstheme="majorBidi"/>
      <w:color w:val="272727" w:themeColor="text1" w:themeTint="D8"/>
    </w:rPr>
  </w:style>
  <w:style w:type="paragraph" w:styleId="Title">
    <w:name w:val="Title"/>
    <w:basedOn w:val="Normal"/>
    <w:next w:val="Normal"/>
    <w:link w:val="TitleChar"/>
    <w:uiPriority w:val="10"/>
    <w:qFormat/>
    <w:rsid w:val="00AF0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C58"/>
    <w:pPr>
      <w:spacing w:before="160"/>
      <w:jc w:val="center"/>
    </w:pPr>
    <w:rPr>
      <w:i/>
      <w:iCs/>
      <w:color w:val="404040" w:themeColor="text1" w:themeTint="BF"/>
    </w:rPr>
  </w:style>
  <w:style w:type="character" w:customStyle="1" w:styleId="QuoteChar">
    <w:name w:val="Quote Char"/>
    <w:basedOn w:val="DefaultParagraphFont"/>
    <w:link w:val="Quote"/>
    <w:uiPriority w:val="29"/>
    <w:rsid w:val="00AF0C58"/>
    <w:rPr>
      <w:i/>
      <w:iCs/>
      <w:color w:val="404040" w:themeColor="text1" w:themeTint="BF"/>
    </w:rPr>
  </w:style>
  <w:style w:type="paragraph" w:styleId="ListParagraph">
    <w:name w:val="List Paragraph"/>
    <w:basedOn w:val="Normal"/>
    <w:uiPriority w:val="34"/>
    <w:qFormat/>
    <w:rsid w:val="00AF0C58"/>
    <w:pPr>
      <w:ind w:left="720"/>
      <w:contextualSpacing/>
    </w:pPr>
  </w:style>
  <w:style w:type="character" w:styleId="IntenseEmphasis">
    <w:name w:val="Intense Emphasis"/>
    <w:basedOn w:val="DefaultParagraphFont"/>
    <w:uiPriority w:val="21"/>
    <w:qFormat/>
    <w:rsid w:val="00AF0C58"/>
    <w:rPr>
      <w:i/>
      <w:iCs/>
      <w:color w:val="0F4761" w:themeColor="accent1" w:themeShade="BF"/>
    </w:rPr>
  </w:style>
  <w:style w:type="paragraph" w:styleId="IntenseQuote">
    <w:name w:val="Intense Quote"/>
    <w:basedOn w:val="Normal"/>
    <w:next w:val="Normal"/>
    <w:link w:val="IntenseQuoteChar"/>
    <w:uiPriority w:val="30"/>
    <w:qFormat/>
    <w:rsid w:val="00AF0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C58"/>
    <w:rPr>
      <w:i/>
      <w:iCs/>
      <w:color w:val="0F4761" w:themeColor="accent1" w:themeShade="BF"/>
    </w:rPr>
  </w:style>
  <w:style w:type="character" w:styleId="IntenseReference">
    <w:name w:val="Intense Reference"/>
    <w:basedOn w:val="DefaultParagraphFont"/>
    <w:uiPriority w:val="32"/>
    <w:qFormat/>
    <w:rsid w:val="00AF0C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Trenter</dc:creator>
  <cp:keywords/>
  <dc:description/>
  <cp:lastModifiedBy>Peter Trenter</cp:lastModifiedBy>
  <cp:revision>2</cp:revision>
  <dcterms:created xsi:type="dcterms:W3CDTF">2025-11-24T16:03:00Z</dcterms:created>
  <dcterms:modified xsi:type="dcterms:W3CDTF">2025-11-24T16:03:00Z</dcterms:modified>
</cp:coreProperties>
</file>